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13FEBC0E"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3D2442">
        <w:rPr>
          <w:rFonts w:ascii="Arial" w:hAnsi="Arial" w:cs="Arial"/>
          <w:b/>
          <w:bCs/>
          <w:sz w:val="32"/>
          <w:szCs w:val="32"/>
          <w:lang w:val="en-US"/>
        </w:rPr>
        <w:t>3088</w:t>
      </w:r>
    </w:p>
    <w:p w14:paraId="41FB8914" w14:textId="2910CD3F"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B57D19">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9C41202"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66618" w:rsidRPr="00066618">
        <w:rPr>
          <w:rFonts w:ascii="Arial" w:hAnsi="Arial" w:cs="Arial"/>
          <w:sz w:val="24"/>
          <w:lang w:val="en-US" w:eastAsia="zh-CN"/>
        </w:rPr>
        <w:t>Requirements on measurements outside gaps for FR2</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09D0580A"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57D19">
        <w:rPr>
          <w:rFonts w:ascii="Arial" w:hAnsi="Arial" w:cs="Arial"/>
          <w:sz w:val="24"/>
          <w:lang w:val="en-US" w:eastAsia="zh-CN"/>
        </w:rPr>
        <w:t>4.9.3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4E3D6F27" w:rsidR="00153940" w:rsidRDefault="00066618" w:rsidP="00153940">
      <w:r>
        <w:t xml:space="preserve">Further discussion took place on </w:t>
      </w:r>
      <w:r w:rsidRPr="00066618">
        <w:t>Requirements on measurements outside gaps for FR2</w:t>
      </w:r>
      <w:r>
        <w:t xml:space="preserve">in RAN4#94 e-meeting under email discussion topic #41 </w:t>
      </w:r>
      <w:r>
        <w:fldChar w:fldCharType="begin"/>
      </w:r>
      <w:r>
        <w:instrText xml:space="preserve"> REF _Ref35609145 \r \h </w:instrText>
      </w:r>
      <w:r>
        <w:fldChar w:fldCharType="separate"/>
      </w:r>
      <w:r>
        <w:t>[1]</w:t>
      </w:r>
      <w:r>
        <w:fldChar w:fldCharType="end"/>
      </w:r>
      <w:r>
        <w:t xml:space="preserve">, topic #4. No CRs were agreed directly related to this topic ( </w:t>
      </w:r>
      <w:r>
        <w:fldChar w:fldCharType="begin"/>
      </w:r>
      <w:r>
        <w:instrText xml:space="preserve"> REF _Ref35609460 \r \h </w:instrText>
      </w:r>
      <w:r>
        <w:fldChar w:fldCharType="separate"/>
      </w:r>
      <w:r>
        <w:t>[2]</w:t>
      </w:r>
      <w:r>
        <w:fldChar w:fldCharType="end"/>
      </w:r>
      <w:r w:rsidR="00831A89">
        <w:t>, however under topic #7 (beam management) a CR was agreed to add measurement restrictions across CCs. This CR partially addresses the issue because at least L1 measurements are aware and have requirements based on the L3 SMTC configuration on all FR2 CC rather than just the CC on which the measurement is performed. However, the fundamental issue remains after RAN4#94e.</w:t>
      </w:r>
    </w:p>
    <w:p w14:paraId="76C00D7C" w14:textId="77777777" w:rsidR="00902595" w:rsidRDefault="00902595" w:rsidP="00902595">
      <w:pPr>
        <w:pStyle w:val="Heading1"/>
        <w:jc w:val="both"/>
        <w:rPr>
          <w:rFonts w:eastAsia="SimSun"/>
          <w:lang w:val="en-US" w:eastAsia="zh-CN"/>
        </w:rPr>
      </w:pPr>
      <w:r>
        <w:rPr>
          <w:rFonts w:eastAsia="SimSun"/>
          <w:lang w:val="en-US" w:eastAsia="zh-CN"/>
        </w:rPr>
        <w:t>Discussion</w:t>
      </w:r>
    </w:p>
    <w:p w14:paraId="27B2E9F7" w14:textId="2B57CA31" w:rsidR="001E6B0C" w:rsidRDefault="00831A89" w:rsidP="001E6B0C">
      <w:pPr>
        <w:rPr>
          <w:lang w:val="en-US" w:eastAsia="zh-CN"/>
        </w:rPr>
      </w:pPr>
      <w:r>
        <w:rPr>
          <w:lang w:val="en-US" w:eastAsia="zh-CN"/>
        </w:rPr>
        <w:t xml:space="preserve">In the email thread there was </w:t>
      </w:r>
      <w:r w:rsidR="001B3FD0">
        <w:rPr>
          <w:lang w:val="en-US" w:eastAsia="zh-CN"/>
        </w:rPr>
        <w:t>a good sharing of views, which we try to summarize, based on the comments. Three options were discussed</w:t>
      </w:r>
    </w:p>
    <w:tbl>
      <w:tblPr>
        <w:tblStyle w:val="TableGrid"/>
        <w:tblW w:w="0" w:type="auto"/>
        <w:tblLook w:val="04A0" w:firstRow="1" w:lastRow="0" w:firstColumn="1" w:lastColumn="0" w:noHBand="0" w:noVBand="1"/>
      </w:tblPr>
      <w:tblGrid>
        <w:gridCol w:w="10537"/>
      </w:tblGrid>
      <w:tr w:rsidR="001B3FD0" w14:paraId="52EA1BBE" w14:textId="77777777" w:rsidTr="001B3FD0">
        <w:tc>
          <w:tcPr>
            <w:tcW w:w="10763" w:type="dxa"/>
          </w:tcPr>
          <w:p w14:paraId="7A37363D" w14:textId="77777777" w:rsidR="001B3FD0" w:rsidRDefault="001B3FD0" w:rsidP="001B3FD0">
            <w:pPr>
              <w:pStyle w:val="ListParagraph"/>
              <w:numPr>
                <w:ilvl w:val="1"/>
                <w:numId w:val="46"/>
              </w:numPr>
              <w:spacing w:after="180"/>
              <w:ind w:left="1440"/>
              <w:contextualSpacing w:val="0"/>
              <w:rPr>
                <w:rFonts w:eastAsia="SimSun"/>
                <w:lang w:eastAsia="zh-CN"/>
              </w:rPr>
            </w:pPr>
            <w:r>
              <w:rPr>
                <w:rFonts w:eastAsia="SimSun"/>
                <w:lang w:eastAsia="zh-CN"/>
              </w:rPr>
              <w:t xml:space="preserve">Option 1 (Ericsson </w:t>
            </w:r>
            <w:hyperlink r:id="rId13" w:history="1">
              <w:r>
                <w:t>R4-2001406</w:t>
              </w:r>
            </w:hyperlink>
            <w:r>
              <w:t xml:space="preserve">, </w:t>
            </w:r>
            <w:hyperlink r:id="rId14" w:history="1">
              <w:r>
                <w:t>R4-200140</w:t>
              </w:r>
            </w:hyperlink>
            <w:r>
              <w:t>7)</w:t>
            </w:r>
            <w:r>
              <w:rPr>
                <w:rFonts w:eastAsia="SimSun"/>
                <w:lang w:eastAsia="zh-CN"/>
              </w:rPr>
              <w:t xml:space="preserve">: </w:t>
            </w:r>
          </w:p>
          <w:p w14:paraId="3328C9C8" w14:textId="77777777" w:rsidR="001B3FD0" w:rsidRDefault="001B3FD0" w:rsidP="001B3FD0">
            <w:pPr>
              <w:pStyle w:val="ListParagraph"/>
              <w:ind w:left="1440"/>
              <w:rPr>
                <w:rFonts w:eastAsia="SimSun"/>
                <w:lang w:eastAsia="zh-CN"/>
              </w:rPr>
            </w:pPr>
            <w:r>
              <w:rPr>
                <w:rFonts w:eastAsia="SimSun"/>
                <w:lang w:eastAsia="zh-CN"/>
              </w:rPr>
              <w:t>The requirements in this clause for FR2 measurement objects apply provided that the following conditions are met</w:t>
            </w:r>
          </w:p>
          <w:p w14:paraId="3ED1CECE" w14:textId="77777777" w:rsidR="001B3FD0" w:rsidRDefault="001B3FD0" w:rsidP="001B3FD0">
            <w:pPr>
              <w:pStyle w:val="ListParagraph"/>
              <w:ind w:left="1440"/>
              <w:rPr>
                <w:rFonts w:eastAsia="SimSun"/>
                <w:lang w:eastAsia="zh-CN"/>
              </w:rPr>
            </w:pPr>
            <w:r>
              <w:rPr>
                <w:rFonts w:eastAsia="SimSun"/>
                <w:lang w:eastAsia="zh-CN"/>
              </w:rPr>
              <w:t>Either:</w:t>
            </w:r>
          </w:p>
          <w:p w14:paraId="11F783D0" w14:textId="77777777" w:rsidR="001B3FD0" w:rsidRDefault="001B3FD0" w:rsidP="001B3FD0">
            <w:pPr>
              <w:pStyle w:val="ListParagraph"/>
              <w:numPr>
                <w:ilvl w:val="0"/>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 xml:space="preserve">There are only SCells configured for FR2 </w:t>
            </w:r>
          </w:p>
          <w:p w14:paraId="5F888745" w14:textId="77777777" w:rsidR="001B3FD0" w:rsidRDefault="001B3FD0" w:rsidP="001B3FD0">
            <w:pPr>
              <w:pStyle w:val="ListParagraph"/>
              <w:ind w:left="1440"/>
              <w:rPr>
                <w:rFonts w:eastAsia="SimSun"/>
                <w:lang w:eastAsia="zh-CN"/>
              </w:rPr>
            </w:pPr>
            <w:r>
              <w:rPr>
                <w:rFonts w:eastAsia="SimSun"/>
                <w:lang w:eastAsia="zh-CN"/>
              </w:rPr>
              <w:t>Or:</w:t>
            </w:r>
          </w:p>
          <w:p w14:paraId="13BA5190" w14:textId="77777777" w:rsidR="001B3FD0" w:rsidRDefault="001B3FD0" w:rsidP="001B3FD0">
            <w:pPr>
              <w:pStyle w:val="ListParagraph"/>
              <w:numPr>
                <w:ilvl w:val="0"/>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The same SMTC offset is used for different CC on FR2 and:</w:t>
            </w:r>
          </w:p>
          <w:p w14:paraId="6DD7BF93" w14:textId="77777777" w:rsidR="001B3FD0" w:rsidRDefault="001B3FD0" w:rsidP="001B3FD0">
            <w:pPr>
              <w:pStyle w:val="ListParagraph"/>
              <w:numPr>
                <w:ilvl w:val="1"/>
                <w:numId w:val="47"/>
              </w:numPr>
              <w:overflowPunct w:val="0"/>
              <w:autoSpaceDE w:val="0"/>
              <w:autoSpaceDN w:val="0"/>
              <w:adjustRightInd w:val="0"/>
              <w:spacing w:after="180"/>
              <w:contextualSpacing w:val="0"/>
              <w:textAlignment w:val="baseline"/>
              <w:rPr>
                <w:lang w:eastAsia="zh-CN"/>
              </w:rPr>
            </w:pPr>
            <w:r>
              <w:rPr>
                <w:rFonts w:eastAsia="SimSun"/>
                <w:lang w:eastAsia="zh-CN"/>
              </w:rPr>
              <w:t>If smtc2 is configured on any FR2 CC, all CCs have the same periodicity for smtc1, and all CCs configured with smtc2 have the same periodicity for smtc2</w:t>
            </w:r>
          </w:p>
          <w:p w14:paraId="08DD686F" w14:textId="77777777" w:rsidR="001B3FD0" w:rsidRDefault="001B3FD0" w:rsidP="001B3FD0">
            <w:pPr>
              <w:pStyle w:val="ListParagraph"/>
              <w:numPr>
                <w:ilvl w:val="1"/>
                <w:numId w:val="47"/>
              </w:numPr>
              <w:overflowPunct w:val="0"/>
              <w:autoSpaceDE w:val="0"/>
              <w:autoSpaceDN w:val="0"/>
              <w:adjustRightInd w:val="0"/>
              <w:spacing w:after="180"/>
              <w:contextualSpacing w:val="0"/>
              <w:textAlignment w:val="baseline"/>
              <w:rPr>
                <w:rFonts w:eastAsia="?? ??"/>
              </w:rPr>
            </w:pPr>
            <w:r>
              <w:rPr>
                <w:rFonts w:eastAsia="SimSun"/>
                <w:lang w:eastAsia="zh-CN"/>
              </w:rPr>
              <w:t>If smtc2 is not configured on any FR2 CC, the total number of different SMTC periodicities on all CCs does not exceed 2</w:t>
            </w:r>
          </w:p>
          <w:p w14:paraId="30FC31E2" w14:textId="77777777" w:rsidR="001B3FD0" w:rsidRDefault="001B3FD0" w:rsidP="001B3FD0">
            <w:pPr>
              <w:pStyle w:val="ListParagraph"/>
              <w:numPr>
                <w:ilvl w:val="1"/>
                <w:numId w:val="46"/>
              </w:numPr>
              <w:spacing w:after="180"/>
              <w:ind w:left="1440"/>
              <w:contextualSpacing w:val="0"/>
              <w:rPr>
                <w:rFonts w:eastAsia="SimSun"/>
                <w:lang w:eastAsia="zh-CN"/>
              </w:rPr>
            </w:pPr>
            <w:r>
              <w:rPr>
                <w:rFonts w:eastAsia="SimSun"/>
                <w:lang w:eastAsia="zh-CN"/>
              </w:rPr>
              <w:t xml:space="preserve">Option 2 (Nokia </w:t>
            </w:r>
            <w:r>
              <w:t>R4-2001330)</w:t>
            </w:r>
            <w:r>
              <w:rPr>
                <w:rFonts w:eastAsia="SimSun"/>
                <w:lang w:eastAsia="zh-CN"/>
              </w:rPr>
              <w:t xml:space="preserve">: </w:t>
            </w:r>
          </w:p>
          <w:p w14:paraId="5612707C" w14:textId="77777777" w:rsidR="001B3FD0" w:rsidRDefault="001B3FD0" w:rsidP="001B3FD0">
            <w:pPr>
              <w:pStyle w:val="ListParagraph"/>
              <w:numPr>
                <w:ilvl w:val="2"/>
                <w:numId w:val="46"/>
              </w:numPr>
              <w:spacing w:after="180"/>
              <w:ind w:left="1843"/>
              <w:contextualSpacing w:val="0"/>
              <w:rPr>
                <w:rFonts w:eastAsia="SimSun"/>
                <w:lang w:eastAsia="zh-CN"/>
              </w:rPr>
            </w:pPr>
            <w:r>
              <w:t>No limitations are introduced on the use of SMTC periodicities for intra-frequency carriers.</w:t>
            </w:r>
          </w:p>
          <w:p w14:paraId="1C722688" w14:textId="77777777" w:rsidR="001B3FD0" w:rsidRDefault="001B3FD0" w:rsidP="001B3FD0">
            <w:pPr>
              <w:pStyle w:val="ListParagraph"/>
              <w:numPr>
                <w:ilvl w:val="2"/>
                <w:numId w:val="46"/>
              </w:numPr>
              <w:spacing w:after="180"/>
              <w:ind w:left="1843"/>
              <w:contextualSpacing w:val="0"/>
              <w:rPr>
                <w:rFonts w:eastAsia="SimSun"/>
                <w:lang w:eastAsia="zh-CN"/>
              </w:rPr>
            </w:pPr>
            <w:r>
              <w:t>No limitations are introduced on the use of Offset.</w:t>
            </w:r>
          </w:p>
          <w:p w14:paraId="623CEEF2" w14:textId="77777777" w:rsidR="001B3FD0" w:rsidRDefault="001B3FD0" w:rsidP="001B3FD0">
            <w:pPr>
              <w:pStyle w:val="ListParagraph"/>
              <w:numPr>
                <w:ilvl w:val="2"/>
                <w:numId w:val="46"/>
              </w:numPr>
              <w:spacing w:after="180"/>
              <w:ind w:left="1843"/>
              <w:contextualSpacing w:val="0"/>
              <w:rPr>
                <w:rFonts w:eastAsia="SimSun"/>
                <w:lang w:eastAsia="zh-CN"/>
              </w:rPr>
            </w:pPr>
            <w:r>
              <w:t>Limit the use of SMTC2 for intra-frequency measurements in Rel-15. (proposed text as follows)</w:t>
            </w:r>
          </w:p>
          <w:p w14:paraId="56A794F3" w14:textId="77777777" w:rsidR="001B3FD0" w:rsidRDefault="001B3FD0" w:rsidP="001B3FD0">
            <w:pPr>
              <w:pStyle w:val="ListParagraph"/>
              <w:ind w:left="1440"/>
            </w:pPr>
            <w:r>
              <w:t xml:space="preserve">For a Rel-15 UE, the requirements in this clause apply provided following related to use of </w:t>
            </w:r>
            <w:r>
              <w:rPr>
                <w:i/>
                <w:iCs/>
              </w:rPr>
              <w:t>smtc2</w:t>
            </w:r>
            <w:r>
              <w:t>:</w:t>
            </w:r>
          </w:p>
          <w:p w14:paraId="760A22B7" w14:textId="77777777" w:rsidR="001B3FD0" w:rsidRDefault="001B3FD0" w:rsidP="001B3FD0">
            <w:pPr>
              <w:pStyle w:val="ListParagraph"/>
              <w:numPr>
                <w:ilvl w:val="0"/>
                <w:numId w:val="47"/>
              </w:numPr>
              <w:overflowPunct w:val="0"/>
              <w:autoSpaceDE w:val="0"/>
              <w:autoSpaceDN w:val="0"/>
              <w:adjustRightInd w:val="0"/>
              <w:spacing w:after="180"/>
              <w:contextualSpacing w:val="0"/>
              <w:textAlignment w:val="baseline"/>
              <w:rPr>
                <w:rFonts w:eastAsia="Calibri"/>
              </w:rPr>
            </w:pPr>
            <w:r>
              <w:rPr>
                <w:rFonts w:eastAsia="Calibri"/>
              </w:rPr>
              <w:t xml:space="preserve">If </w:t>
            </w:r>
            <w:r>
              <w:rPr>
                <w:rFonts w:eastAsia="Calibri"/>
                <w:i/>
              </w:rPr>
              <w:t>smtc2</w:t>
            </w:r>
            <w:r>
              <w:rPr>
                <w:rFonts w:eastAsia="Calibri"/>
              </w:rPr>
              <w:t xml:space="preserve"> is configured on any FR2 CC,</w:t>
            </w:r>
          </w:p>
          <w:p w14:paraId="7DE2AAA8" w14:textId="77777777" w:rsidR="001B3FD0" w:rsidRDefault="001B3FD0" w:rsidP="001B3FD0">
            <w:pPr>
              <w:pStyle w:val="ListParagraph"/>
              <w:numPr>
                <w:ilvl w:val="1"/>
                <w:numId w:val="47"/>
              </w:numPr>
              <w:overflowPunct w:val="0"/>
              <w:autoSpaceDE w:val="0"/>
              <w:autoSpaceDN w:val="0"/>
              <w:adjustRightInd w:val="0"/>
              <w:spacing w:after="180"/>
              <w:contextualSpacing w:val="0"/>
              <w:textAlignment w:val="baseline"/>
              <w:rPr>
                <w:rFonts w:eastAsia="Calibri"/>
              </w:rPr>
            </w:pPr>
            <w:r>
              <w:rPr>
                <w:rFonts w:eastAsia="Calibri"/>
              </w:rPr>
              <w:t xml:space="preserve">All CCs configured with </w:t>
            </w:r>
            <w:r>
              <w:rPr>
                <w:rFonts w:eastAsia="Calibri"/>
                <w:i/>
              </w:rPr>
              <w:t>smtc2</w:t>
            </w:r>
            <w:r>
              <w:rPr>
                <w:rFonts w:eastAsia="Calibri"/>
              </w:rPr>
              <w:t xml:space="preserve"> have the same configuration for </w:t>
            </w:r>
            <w:r>
              <w:rPr>
                <w:rFonts w:eastAsia="Calibri"/>
                <w:i/>
              </w:rPr>
              <w:t>smtc2</w:t>
            </w:r>
          </w:p>
          <w:p w14:paraId="7BB9E9B0" w14:textId="77777777" w:rsidR="001B3FD0" w:rsidRDefault="001B3FD0" w:rsidP="001B3FD0">
            <w:pPr>
              <w:pStyle w:val="ListParagraph"/>
              <w:numPr>
                <w:ilvl w:val="1"/>
                <w:numId w:val="46"/>
              </w:numPr>
              <w:spacing w:after="180"/>
              <w:ind w:left="1440"/>
              <w:contextualSpacing w:val="0"/>
              <w:rPr>
                <w:rFonts w:eastAsia="SimSun"/>
                <w:lang w:eastAsia="zh-CN"/>
              </w:rPr>
            </w:pPr>
            <w:r>
              <w:rPr>
                <w:rFonts w:eastAsia="SimSun"/>
                <w:lang w:eastAsia="zh-CN"/>
              </w:rPr>
              <w:lastRenderedPageBreak/>
              <w:t>Option 3 (Huawei, Mediatek,</w:t>
            </w:r>
            <w:r>
              <w:t xml:space="preserve"> </w:t>
            </w:r>
            <w:hyperlink r:id="rId15" w:history="1">
              <w:r>
                <w:t>R4-2001606</w:t>
              </w:r>
            </w:hyperlink>
            <w:r>
              <w:t xml:space="preserve">, </w:t>
            </w:r>
            <w:hyperlink r:id="rId16" w:history="1">
              <w:r>
                <w:t>R4-2001607</w:t>
              </w:r>
            </w:hyperlink>
            <w:r>
              <w:rPr>
                <w:rFonts w:eastAsia="SimSun"/>
                <w:lang w:eastAsia="zh-CN"/>
              </w:rPr>
              <w:t>)</w:t>
            </w:r>
          </w:p>
          <w:p w14:paraId="2646EC1E" w14:textId="77777777" w:rsidR="001B3FD0" w:rsidRDefault="001B3FD0" w:rsidP="001B3FD0">
            <w:pPr>
              <w:pStyle w:val="ListParagraph"/>
              <w:numPr>
                <w:ilvl w:val="2"/>
                <w:numId w:val="46"/>
              </w:numPr>
              <w:spacing w:after="180"/>
              <w:ind w:left="1843"/>
              <w:contextualSpacing w:val="0"/>
              <w:rPr>
                <w:rFonts w:eastAsia="SimSun"/>
                <w:lang w:eastAsia="zh-CN"/>
              </w:rPr>
            </w:pPr>
            <w:r>
              <w:rPr>
                <w:rFonts w:eastAsia="SimSun"/>
                <w:lang w:eastAsia="zh-CN"/>
              </w:rPr>
              <w:t>Agree on the compromise proposal from RAN4#93 with 4 different SMTC periodicities for single SMTC case, and add the following condition for FR2 intra-frequency requirements.</w:t>
            </w:r>
          </w:p>
          <w:p w14:paraId="09DCF306" w14:textId="77777777" w:rsidR="001B3FD0" w:rsidRDefault="001B3FD0" w:rsidP="001B3FD0">
            <w:pPr>
              <w:pStyle w:val="ListParagraph"/>
              <w:ind w:left="1440"/>
              <w:rPr>
                <w:rFonts w:eastAsia="SimSun"/>
                <w:lang w:eastAsia="zh-CN"/>
              </w:rPr>
            </w:pPr>
            <w:r>
              <w:rPr>
                <w:rFonts w:eastAsia="SimSun"/>
                <w:lang w:eastAsia="zh-CN"/>
              </w:rPr>
              <w:t>The requirements in this clause for FR2 measurement objects apply provided that the SMTC on all CCs in FR2 have the same offset, and one of following conditions is met</w:t>
            </w:r>
          </w:p>
          <w:p w14:paraId="7C63E286" w14:textId="77777777" w:rsidR="001B3FD0" w:rsidRDefault="001B3FD0" w:rsidP="001B3FD0">
            <w:pPr>
              <w:pStyle w:val="ListParagraph"/>
              <w:numPr>
                <w:ilvl w:val="0"/>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 xml:space="preserve">If </w:t>
            </w:r>
            <w:r>
              <w:rPr>
                <w:rFonts w:eastAsia="SimSun"/>
                <w:i/>
                <w:lang w:eastAsia="zh-CN"/>
              </w:rPr>
              <w:t>smtc2</w:t>
            </w:r>
            <w:r>
              <w:rPr>
                <w:rFonts w:eastAsia="SimSun"/>
                <w:lang w:eastAsia="zh-CN"/>
              </w:rPr>
              <w:t xml:space="preserve"> is configured on any FR2 CC, </w:t>
            </w:r>
          </w:p>
          <w:p w14:paraId="1EF63B79" w14:textId="77777777" w:rsidR="001B3FD0" w:rsidRDefault="001B3FD0" w:rsidP="001B3FD0">
            <w:pPr>
              <w:pStyle w:val="ListParagraph"/>
              <w:numPr>
                <w:ilvl w:val="1"/>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 xml:space="preserve">All CCs have the same configuration for </w:t>
            </w:r>
            <w:r>
              <w:rPr>
                <w:rFonts w:eastAsia="SimSun"/>
                <w:i/>
                <w:lang w:eastAsia="zh-CN"/>
              </w:rPr>
              <w:t>smtc1</w:t>
            </w:r>
            <w:r>
              <w:rPr>
                <w:rFonts w:eastAsia="SimSun"/>
                <w:lang w:eastAsia="zh-CN"/>
              </w:rPr>
              <w:t>, and</w:t>
            </w:r>
          </w:p>
          <w:p w14:paraId="6754501F" w14:textId="77777777" w:rsidR="001B3FD0" w:rsidRDefault="001B3FD0" w:rsidP="001B3FD0">
            <w:pPr>
              <w:pStyle w:val="ListParagraph"/>
              <w:numPr>
                <w:ilvl w:val="1"/>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 xml:space="preserve">All CCs configured with </w:t>
            </w:r>
            <w:r>
              <w:rPr>
                <w:rFonts w:eastAsia="SimSun"/>
                <w:i/>
                <w:lang w:eastAsia="zh-CN"/>
              </w:rPr>
              <w:t>smtc2</w:t>
            </w:r>
            <w:r>
              <w:rPr>
                <w:rFonts w:eastAsia="SimSun"/>
                <w:lang w:eastAsia="zh-CN"/>
              </w:rPr>
              <w:t xml:space="preserve"> have the same configuration for </w:t>
            </w:r>
            <w:r>
              <w:rPr>
                <w:rFonts w:eastAsia="SimSun"/>
                <w:i/>
                <w:lang w:eastAsia="zh-CN"/>
              </w:rPr>
              <w:t>smtc2</w:t>
            </w:r>
          </w:p>
          <w:p w14:paraId="289293D3" w14:textId="77777777" w:rsidR="001B3FD0" w:rsidRDefault="001B3FD0" w:rsidP="001B3FD0">
            <w:pPr>
              <w:pStyle w:val="ListParagraph"/>
              <w:numPr>
                <w:ilvl w:val="0"/>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 xml:space="preserve">If </w:t>
            </w:r>
            <w:r>
              <w:rPr>
                <w:rFonts w:eastAsia="SimSun"/>
                <w:i/>
                <w:lang w:eastAsia="zh-CN"/>
              </w:rPr>
              <w:t>smtc2</w:t>
            </w:r>
            <w:r>
              <w:rPr>
                <w:rFonts w:eastAsia="SimSun"/>
                <w:lang w:eastAsia="zh-CN"/>
              </w:rPr>
              <w:t xml:space="preserve"> is not configured on any FR2 CC, </w:t>
            </w:r>
          </w:p>
          <w:p w14:paraId="1A3DC1F9" w14:textId="77777777" w:rsidR="001B3FD0" w:rsidRDefault="001B3FD0" w:rsidP="001B3FD0">
            <w:pPr>
              <w:pStyle w:val="ListParagraph"/>
              <w:numPr>
                <w:ilvl w:val="1"/>
                <w:numId w:val="47"/>
              </w:numPr>
              <w:overflowPunct w:val="0"/>
              <w:autoSpaceDE w:val="0"/>
              <w:autoSpaceDN w:val="0"/>
              <w:adjustRightInd w:val="0"/>
              <w:spacing w:after="180"/>
              <w:contextualSpacing w:val="0"/>
              <w:textAlignment w:val="baseline"/>
              <w:rPr>
                <w:rFonts w:eastAsia="SimSun"/>
                <w:lang w:eastAsia="zh-CN"/>
              </w:rPr>
            </w:pPr>
            <w:r>
              <w:rPr>
                <w:rFonts w:eastAsia="SimSun"/>
                <w:lang w:eastAsia="zh-CN"/>
              </w:rPr>
              <w:t>The total number of different SMTC periodicities on all CCs does not exceed 4</w:t>
            </w:r>
          </w:p>
          <w:p w14:paraId="4E472966" w14:textId="77777777" w:rsidR="001B3FD0" w:rsidRDefault="001B3FD0" w:rsidP="001B3FD0">
            <w:pPr>
              <w:pStyle w:val="ListParagraph"/>
              <w:ind w:left="1440"/>
              <w:rPr>
                <w:rFonts w:eastAsia="SimSun"/>
                <w:lang w:eastAsia="zh-CN"/>
              </w:rPr>
            </w:pPr>
            <w:r>
              <w:rPr>
                <w:rFonts w:eastAsia="SimSun"/>
                <w:i/>
                <w:lang w:eastAsia="zh-CN"/>
              </w:rPr>
              <w:t xml:space="preserve">Editor’s Note: </w:t>
            </w:r>
            <w:r>
              <w:rPr>
                <w:i/>
              </w:rPr>
              <w:t>The impact of different SMTC offset for different CC on FR2 has not been considered in requirements in this version of the specification</w:t>
            </w:r>
            <w:r>
              <w:rPr>
                <w:rFonts w:eastAsia="SimSun"/>
                <w:i/>
                <w:lang w:eastAsia="zh-CN"/>
              </w:rPr>
              <w:t>.</w:t>
            </w:r>
          </w:p>
          <w:p w14:paraId="7BED1FCE" w14:textId="77777777" w:rsidR="001B3FD0" w:rsidRDefault="001B3FD0" w:rsidP="001E6B0C">
            <w:pPr>
              <w:rPr>
                <w:lang w:val="en-US" w:eastAsia="zh-CN"/>
              </w:rPr>
            </w:pPr>
          </w:p>
        </w:tc>
      </w:tr>
    </w:tbl>
    <w:p w14:paraId="61F4725F" w14:textId="41908C82" w:rsidR="001B3FD0" w:rsidRDefault="001B3FD0" w:rsidP="001E6B0C">
      <w:pPr>
        <w:rPr>
          <w:lang w:val="en-US" w:eastAsia="zh-CN"/>
        </w:rPr>
      </w:pPr>
    </w:p>
    <w:p w14:paraId="51EED3B0" w14:textId="6E4452D1" w:rsidR="001B3FD0" w:rsidRDefault="00784733" w:rsidP="001E6B0C">
      <w:pPr>
        <w:rPr>
          <w:lang w:eastAsia="zh-CN"/>
        </w:rPr>
      </w:pPr>
      <w:r>
        <w:rPr>
          <w:lang w:val="en-US" w:eastAsia="zh-CN"/>
        </w:rPr>
        <w:t>The outcome of the discussion was that the majority of companies (5 companies) were OK with option 1. Both proponent companies for option 3 (Huawei and Mediatek) preferred their own option, but also indicated that they were OK with option 1. The proponent of option 2 (Nokia) did not see a need for any SMTC limitations(“</w:t>
      </w:r>
      <w:r w:rsidRPr="00784733">
        <w:rPr>
          <w:rFonts w:eastAsia="Times New Roman"/>
          <w:i/>
          <w:iCs/>
          <w:lang w:val="en-US" w:eastAsia="zh-CN"/>
        </w:rPr>
        <w:t>We thoroughly analyzed the issue but we did not really identify any problem. We cannot agree to such limitation in the use of SMTC.</w:t>
      </w:r>
      <w:r>
        <w:rPr>
          <w:lang w:val="en-US" w:eastAsia="zh-CN"/>
        </w:rPr>
        <w:t xml:space="preserve">”), and the opposite extreme view was also represented by Apple, who proposed </w:t>
      </w:r>
      <w:r>
        <w:rPr>
          <w:lang w:eastAsia="zh-CN"/>
        </w:rPr>
        <w:t xml:space="preserve"> </w:t>
      </w:r>
      <w:r w:rsidRPr="00784733">
        <w:rPr>
          <w:i/>
          <w:iCs/>
          <w:lang w:eastAsia="zh-CN"/>
        </w:rPr>
        <w:t>“The same SMTC offset is used for different CC on FR2 and the SMTC periodicity on all CCs should be the same.”</w:t>
      </w:r>
      <w:r w:rsidR="00F1376A">
        <w:rPr>
          <w:lang w:eastAsia="zh-CN"/>
        </w:rPr>
        <w:t>. It was also indicated that this Apple proposal had already been made by Mediatek 4 meetings ago.</w:t>
      </w:r>
    </w:p>
    <w:p w14:paraId="4E29FD42" w14:textId="28990755" w:rsidR="00F1376A" w:rsidRDefault="00F1376A" w:rsidP="001E6B0C">
      <w:pPr>
        <w:rPr>
          <w:lang w:eastAsia="zh-CN"/>
        </w:rPr>
      </w:pPr>
      <w:r>
        <w:rPr>
          <w:lang w:eastAsia="zh-CN"/>
        </w:rPr>
        <w:t>Considering the lengthy discussions for 4 meeting cycles, the reasonable consensus for option1, and the polarised views in both extremes for the other options, we think this issue needs to be closed, and that option 1 is closest to something that could be agreed in RAN4. We address some of the technical comments about option 2 and the Apple proposal.</w:t>
      </w:r>
    </w:p>
    <w:p w14:paraId="7151AB34" w14:textId="593BCBF0" w:rsidR="00F1376A" w:rsidRDefault="00F1376A" w:rsidP="001E6B0C">
      <w:pPr>
        <w:rPr>
          <w:u w:val="single"/>
          <w:lang w:eastAsia="zh-CN"/>
        </w:rPr>
      </w:pPr>
      <w:r>
        <w:rPr>
          <w:u w:val="single"/>
          <w:lang w:eastAsia="zh-CN"/>
        </w:rPr>
        <w:t>Not introducing SMTC limitations (option 2)</w:t>
      </w:r>
    </w:p>
    <w:p w14:paraId="660B90B3" w14:textId="37616DF7" w:rsidR="00F1376A" w:rsidRDefault="00F1376A" w:rsidP="001E6B0C">
      <w:pPr>
        <w:rPr>
          <w:lang w:eastAsia="zh-CN"/>
        </w:rPr>
      </w:pPr>
      <w:r>
        <w:rPr>
          <w:lang w:eastAsia="zh-CN"/>
        </w:rPr>
        <w:t xml:space="preserve">FR2 measurement </w:t>
      </w:r>
      <w:r w:rsidR="00B57D19">
        <w:rPr>
          <w:lang w:eastAsia="zh-CN"/>
        </w:rPr>
        <w:t>requirements</w:t>
      </w:r>
      <w:r>
        <w:rPr>
          <w:lang w:eastAsia="zh-CN"/>
        </w:rPr>
        <w:t xml:space="preserve"> have been developed under the following assumptions</w:t>
      </w:r>
    </w:p>
    <w:p w14:paraId="0EB24441" w14:textId="00748669" w:rsidR="00F1376A" w:rsidRDefault="00F1376A" w:rsidP="001E6B0C">
      <w:pPr>
        <w:rPr>
          <w:lang w:eastAsia="zh-CN"/>
        </w:rPr>
      </w:pPr>
      <w:r>
        <w:rPr>
          <w:lang w:eastAsia="zh-CN"/>
        </w:rPr>
        <w:t>UE CA implementation in general has 2 baseband searcher capability. Requirements are defined in such a way that one searcher is assumed to be reserved for PCell measurements (either on FR1 or FR2) and another searcher is for Scell measurements (in FR2 for this scenario). Another aspect for FR2 SCC measurements is that the minimum requirement for the UE is to measure neighbour cells on a single SCC only.</w:t>
      </w:r>
      <w:r w:rsidR="00CA17AA" w:rsidRPr="00CA17AA">
        <w:rPr>
          <w:rFonts w:eastAsiaTheme="minorEastAsia"/>
          <w:lang w:val="en-US" w:eastAsia="zh-CN"/>
        </w:rPr>
        <w:t xml:space="preserve"> </w:t>
      </w:r>
      <w:r w:rsidR="00CA17AA" w:rsidRPr="00CA17AA">
        <w:rPr>
          <w:rFonts w:eastAsia="Times New Roman"/>
          <w:lang w:val="en-US" w:eastAsia="zh-CN"/>
        </w:rPr>
        <w:t>We thoroughly analyzed the issue but we did not really identify any problem. We cannot agree to such limitation in the use of SMTC.</w:t>
      </w:r>
      <w:r>
        <w:rPr>
          <w:lang w:eastAsia="zh-CN"/>
        </w:rPr>
        <w:t xml:space="preserve"> As a shorthand, we will denote these as SCC</w:t>
      </w:r>
      <w:r w:rsidRPr="00F1376A">
        <w:rPr>
          <w:vertAlign w:val="subscript"/>
          <w:lang w:eastAsia="zh-CN"/>
        </w:rPr>
        <w:t>n</w:t>
      </w:r>
      <w:r>
        <w:rPr>
          <w:lang w:eastAsia="zh-CN"/>
        </w:rPr>
        <w:t xml:space="preserve"> and SCC</w:t>
      </w:r>
      <w:r w:rsidRPr="00F1376A">
        <w:rPr>
          <w:vertAlign w:val="subscript"/>
          <w:lang w:eastAsia="zh-CN"/>
        </w:rPr>
        <w:t>s</w:t>
      </w:r>
      <w:r w:rsidR="00CA17AA">
        <w:rPr>
          <w:vertAlign w:val="subscript"/>
          <w:lang w:eastAsia="zh-CN"/>
        </w:rPr>
        <w:t>,i</w:t>
      </w:r>
      <w:r>
        <w:rPr>
          <w:lang w:eastAsia="zh-CN"/>
        </w:rPr>
        <w:t xml:space="preserve"> respectively.</w:t>
      </w:r>
      <w:r w:rsidR="00CA17AA">
        <w:rPr>
          <w:lang w:eastAsia="zh-CN"/>
        </w:rPr>
        <w:t xml:space="preserve"> The index on SCC</w:t>
      </w:r>
      <w:r w:rsidR="00CA17AA">
        <w:rPr>
          <w:vertAlign w:val="subscript"/>
          <w:lang w:eastAsia="zh-CN"/>
        </w:rPr>
        <w:t>s</w:t>
      </w:r>
      <w:r w:rsidR="00CA17AA" w:rsidRPr="00CA17AA">
        <w:rPr>
          <w:vertAlign w:val="subscript"/>
          <w:lang w:eastAsia="zh-CN"/>
        </w:rPr>
        <w:t>,i</w:t>
      </w:r>
      <w:r w:rsidR="00CA17AA">
        <w:rPr>
          <w:lang w:eastAsia="zh-CN"/>
        </w:rPr>
        <w:t xml:space="preserve"> indicates that there can be multiple SCC where serving cell only (s type) measurements are necessary.</w:t>
      </w:r>
    </w:p>
    <w:p w14:paraId="57E07D9C" w14:textId="205301B6" w:rsidR="00082D0B" w:rsidRDefault="00F1376A" w:rsidP="00503ED2">
      <w:pPr>
        <w:rPr>
          <w:lang w:eastAsia="zh-CN"/>
        </w:rPr>
      </w:pPr>
      <w:r>
        <w:rPr>
          <w:lang w:eastAsia="zh-CN"/>
        </w:rPr>
        <w:t xml:space="preserve">Since SCC delay requirements are scaled by number of configured SCC, the underlying assumption is that anyway multiple SCC do not need to be measured in the same SSB. However, </w:t>
      </w:r>
      <w:r w:rsidR="00CA17AA">
        <w:rPr>
          <w:lang w:eastAsia="zh-CN"/>
        </w:rPr>
        <w:t xml:space="preserve">the requirements for PCC and SCC searchers mean that the UE may have to measure PCC in parallel to one or more SCC (either type n or type s). </w:t>
      </w:r>
      <w:r w:rsidR="00503ED2">
        <w:rPr>
          <w:lang w:eastAsia="zh-CN"/>
        </w:rPr>
        <w:t>In case the SCC configurations are both different from each other, and from the PCC, the scheduling strategy for measurements considering a common RX antenna beam becomes complicated and depends on the exact configuration of the PCC and each SCC. It can then be more difficult for the UE vendor to be sure that RAN4 requirements are met by the UE design, considering all possible configurations that can occur</w:t>
      </w:r>
      <w:r w:rsidR="00082D0B">
        <w:rPr>
          <w:lang w:eastAsia="zh-CN"/>
        </w:rPr>
        <w:t>. Another aspect is that from network/system design perspective, the delay requirements for PCC measurements</w:t>
      </w:r>
      <w:r w:rsidR="009262A5">
        <w:rPr>
          <w:lang w:eastAsia="zh-CN"/>
        </w:rPr>
        <w:t xml:space="preserve"> used for mobility and the SCC measurements used for SCC management (e.g. activating/deactivating SCells) may be different, however it seems rather likely that the required performance between multiple SCC is the same. For this reason, we think both that option 2 is significantly more difficult to implement and verify than option 1, and at the same time the possible use cases seem quite limited. If new, unanticipated future features would benefit from </w:t>
      </w:r>
      <w:r w:rsidR="00B57D19">
        <w:rPr>
          <w:lang w:eastAsia="zh-CN"/>
        </w:rPr>
        <w:t>more</w:t>
      </w:r>
      <w:r w:rsidR="009262A5">
        <w:rPr>
          <w:lang w:eastAsia="zh-CN"/>
        </w:rPr>
        <w:t xml:space="preserve"> than 2 different SMTC periodicities, or different offsets then further requirements can be introduced for the new feature when the need is identified.</w:t>
      </w:r>
    </w:p>
    <w:p w14:paraId="02750E67" w14:textId="77777777" w:rsidR="009262A5" w:rsidRPr="00082D0B" w:rsidRDefault="009262A5" w:rsidP="00503ED2">
      <w:pPr>
        <w:rPr>
          <w:lang w:eastAsia="zh-CN"/>
        </w:rPr>
      </w:pPr>
    </w:p>
    <w:p w14:paraId="51227305" w14:textId="5D4A762F" w:rsidR="00831A89" w:rsidRDefault="00A61013" w:rsidP="001E6B0C">
      <w:pPr>
        <w:rPr>
          <w:u w:val="single"/>
          <w:lang w:eastAsia="zh-CN"/>
        </w:rPr>
      </w:pPr>
      <w:r w:rsidRPr="00A61013">
        <w:rPr>
          <w:u w:val="single"/>
          <w:lang w:eastAsia="zh-CN"/>
        </w:rPr>
        <w:t>The same SMTC offset is used for different CC on FR2 and the SMTC periodicity on all CCs should be the same</w:t>
      </w:r>
    </w:p>
    <w:p w14:paraId="0CA4CB62" w14:textId="528FF3F9" w:rsidR="00A61013" w:rsidRDefault="00A61013" w:rsidP="001E6B0C">
      <w:pPr>
        <w:rPr>
          <w:lang w:eastAsia="zh-CN"/>
        </w:rPr>
      </w:pPr>
      <w:r w:rsidRPr="00A61013">
        <w:rPr>
          <w:lang w:eastAsia="zh-CN"/>
        </w:rPr>
        <w:lastRenderedPageBreak/>
        <w:t>F</w:t>
      </w:r>
      <w:r>
        <w:rPr>
          <w:lang w:eastAsia="zh-CN"/>
        </w:rPr>
        <w:t>i</w:t>
      </w:r>
      <w:r w:rsidRPr="00A61013">
        <w:rPr>
          <w:lang w:eastAsia="zh-CN"/>
        </w:rPr>
        <w:t>rstly</w:t>
      </w:r>
      <w:r>
        <w:rPr>
          <w:lang w:eastAsia="zh-CN"/>
        </w:rPr>
        <w:t xml:space="preserve">, there is no need for this limitation in case only SCC are configured on FR2. As the baseband requirements are scaled by the number of SCells, only one Scell needs to be measured at a time according to existing RAN4 requirements. RAN4 should not define restrictions on an arbitrary basis where it is not technically motivated. If this case is not considered, the option becomes quite close to option 1, except that there would be one SMTC periodicity in all cases instead of two. From our perspective, there may be carriers which are only used as SCC on FF2; it is then too restrictive to force the SMTC configuration of such CC to be the same as PCC since it also requires the </w:t>
      </w:r>
      <w:r w:rsidR="00B57D19">
        <w:rPr>
          <w:lang w:eastAsia="zh-CN"/>
        </w:rPr>
        <w:t>g</w:t>
      </w:r>
      <w:bookmarkStart w:id="0" w:name="_GoBack"/>
      <w:bookmarkEnd w:id="0"/>
      <w:r>
        <w:rPr>
          <w:lang w:eastAsia="zh-CN"/>
        </w:rPr>
        <w:t>NB to transmit SSBs with a periodicity of at least the SMTC periodicity. This may be quite undesirable in terms of overhead, since the delay needs of measurement on FR2 SCC are likely less than FR2 PCC.</w:t>
      </w:r>
    </w:p>
    <w:p w14:paraId="0F12CCCC" w14:textId="65C8D1C1" w:rsidR="00A61013" w:rsidRDefault="00A61013" w:rsidP="001E6B0C">
      <w:pPr>
        <w:rPr>
          <w:lang w:eastAsia="zh-CN"/>
        </w:rPr>
      </w:pPr>
      <w:r>
        <w:rPr>
          <w:lang w:eastAsia="zh-CN"/>
        </w:rPr>
        <w:t xml:space="preserve">Having considered the </w:t>
      </w:r>
      <w:r w:rsidR="00D47C03">
        <w:rPr>
          <w:lang w:eastAsia="zh-CN"/>
        </w:rPr>
        <w:t xml:space="preserve">other options from RAN4#94e, we still think option 1 </w:t>
      </w:r>
      <w:r w:rsidR="006D62AD">
        <w:rPr>
          <w:lang w:eastAsia="zh-CN"/>
        </w:rPr>
        <w:t>is preferred</w:t>
      </w:r>
    </w:p>
    <w:p w14:paraId="2838687C" w14:textId="736F811A" w:rsidR="00D47C03" w:rsidRPr="006D62AD" w:rsidRDefault="00D47C03" w:rsidP="00D47C03">
      <w:pPr>
        <w:rPr>
          <w:rFonts w:eastAsia="SimSun"/>
          <w:b/>
          <w:bCs/>
          <w:szCs w:val="24"/>
          <w:lang w:eastAsia="zh-CN"/>
        </w:rPr>
      </w:pPr>
      <w:r w:rsidRPr="006D62AD">
        <w:rPr>
          <w:rFonts w:eastAsia="SimSun"/>
          <w:b/>
          <w:bCs/>
          <w:lang w:eastAsia="zh-CN"/>
        </w:rPr>
        <w:t>Proposal 1:</w:t>
      </w:r>
    </w:p>
    <w:p w14:paraId="170D3205" w14:textId="77777777" w:rsidR="00D47C03" w:rsidRPr="006D62AD" w:rsidRDefault="00D47C03" w:rsidP="006D62AD">
      <w:pPr>
        <w:pStyle w:val="ListParagraph"/>
        <w:ind w:left="0"/>
        <w:rPr>
          <w:rFonts w:eastAsia="SimSun"/>
          <w:b/>
          <w:bCs/>
          <w:lang w:eastAsia="zh-CN"/>
        </w:rPr>
      </w:pPr>
      <w:r w:rsidRPr="006D62AD">
        <w:rPr>
          <w:rFonts w:eastAsia="SimSun"/>
          <w:b/>
          <w:bCs/>
          <w:lang w:eastAsia="zh-CN"/>
        </w:rPr>
        <w:t>The requirements in this clause for FR2 measurement objects apply provided that the following conditions are met</w:t>
      </w:r>
    </w:p>
    <w:p w14:paraId="70449C8A" w14:textId="77777777" w:rsidR="00D47C03" w:rsidRPr="006D62AD" w:rsidRDefault="00D47C03" w:rsidP="006D62AD">
      <w:pPr>
        <w:pStyle w:val="ListParagraph"/>
        <w:ind w:left="0"/>
        <w:rPr>
          <w:rFonts w:eastAsia="SimSun"/>
          <w:b/>
          <w:bCs/>
          <w:lang w:eastAsia="zh-CN"/>
        </w:rPr>
      </w:pPr>
      <w:r w:rsidRPr="006D62AD">
        <w:rPr>
          <w:rFonts w:eastAsia="SimSun"/>
          <w:b/>
          <w:bCs/>
          <w:lang w:eastAsia="zh-CN"/>
        </w:rPr>
        <w:t>Either:</w:t>
      </w:r>
    </w:p>
    <w:p w14:paraId="13365937" w14:textId="77777777" w:rsidR="00D47C03" w:rsidRPr="006D62AD" w:rsidRDefault="00D47C03" w:rsidP="006D62AD">
      <w:pPr>
        <w:pStyle w:val="ListParagraph"/>
        <w:numPr>
          <w:ilvl w:val="0"/>
          <w:numId w:val="47"/>
        </w:numPr>
        <w:overflowPunct w:val="0"/>
        <w:autoSpaceDE w:val="0"/>
        <w:autoSpaceDN w:val="0"/>
        <w:adjustRightInd w:val="0"/>
        <w:spacing w:after="180"/>
        <w:ind w:left="684"/>
        <w:contextualSpacing w:val="0"/>
        <w:textAlignment w:val="baseline"/>
        <w:rPr>
          <w:rFonts w:eastAsia="SimSun"/>
          <w:b/>
          <w:bCs/>
          <w:lang w:eastAsia="zh-CN"/>
        </w:rPr>
      </w:pPr>
      <w:r w:rsidRPr="006D62AD">
        <w:rPr>
          <w:rFonts w:eastAsia="SimSun"/>
          <w:b/>
          <w:bCs/>
          <w:lang w:eastAsia="zh-CN"/>
        </w:rPr>
        <w:t xml:space="preserve">There are only SCells configured for FR2 </w:t>
      </w:r>
    </w:p>
    <w:p w14:paraId="270948DB" w14:textId="77777777" w:rsidR="00D47C03" w:rsidRPr="006D62AD" w:rsidRDefault="00D47C03" w:rsidP="006D62AD">
      <w:pPr>
        <w:pStyle w:val="ListParagraph"/>
        <w:ind w:left="0"/>
        <w:rPr>
          <w:rFonts w:eastAsia="SimSun"/>
          <w:b/>
          <w:bCs/>
          <w:lang w:eastAsia="zh-CN"/>
        </w:rPr>
      </w:pPr>
      <w:r w:rsidRPr="006D62AD">
        <w:rPr>
          <w:rFonts w:eastAsia="SimSun"/>
          <w:b/>
          <w:bCs/>
          <w:lang w:eastAsia="zh-CN"/>
        </w:rPr>
        <w:t>Or:</w:t>
      </w:r>
    </w:p>
    <w:p w14:paraId="2A3CC40A" w14:textId="77777777" w:rsidR="00D47C03" w:rsidRPr="006D62AD" w:rsidRDefault="00D47C03" w:rsidP="006D62AD">
      <w:pPr>
        <w:pStyle w:val="ListParagraph"/>
        <w:numPr>
          <w:ilvl w:val="0"/>
          <w:numId w:val="47"/>
        </w:numPr>
        <w:overflowPunct w:val="0"/>
        <w:autoSpaceDE w:val="0"/>
        <w:autoSpaceDN w:val="0"/>
        <w:adjustRightInd w:val="0"/>
        <w:spacing w:after="180"/>
        <w:ind w:left="684"/>
        <w:contextualSpacing w:val="0"/>
        <w:textAlignment w:val="baseline"/>
        <w:rPr>
          <w:rFonts w:eastAsia="SimSun"/>
          <w:b/>
          <w:bCs/>
          <w:lang w:eastAsia="zh-CN"/>
        </w:rPr>
      </w:pPr>
      <w:r w:rsidRPr="006D62AD">
        <w:rPr>
          <w:rFonts w:eastAsia="SimSun"/>
          <w:b/>
          <w:bCs/>
          <w:lang w:eastAsia="zh-CN"/>
        </w:rPr>
        <w:t>The same SMTC offset is used for different CC on FR2 and:</w:t>
      </w:r>
    </w:p>
    <w:p w14:paraId="78397C3C" w14:textId="77777777" w:rsidR="00D47C03" w:rsidRPr="006D62AD" w:rsidRDefault="00D47C03" w:rsidP="006D62AD">
      <w:pPr>
        <w:pStyle w:val="ListParagraph"/>
        <w:numPr>
          <w:ilvl w:val="1"/>
          <w:numId w:val="47"/>
        </w:numPr>
        <w:overflowPunct w:val="0"/>
        <w:autoSpaceDE w:val="0"/>
        <w:autoSpaceDN w:val="0"/>
        <w:adjustRightInd w:val="0"/>
        <w:spacing w:after="180"/>
        <w:ind w:left="1104"/>
        <w:contextualSpacing w:val="0"/>
        <w:textAlignment w:val="baseline"/>
        <w:rPr>
          <w:b/>
          <w:bCs/>
          <w:lang w:eastAsia="zh-CN"/>
        </w:rPr>
      </w:pPr>
      <w:r w:rsidRPr="006D62AD">
        <w:rPr>
          <w:rFonts w:eastAsia="SimSun"/>
          <w:b/>
          <w:bCs/>
          <w:lang w:eastAsia="zh-CN"/>
        </w:rPr>
        <w:t>If smtc2 is configured on any FR2 CC, all CCs have the same periodicity for smtc1, and all CCs configured with smtc2 have the same periodicity for smtc2</w:t>
      </w:r>
    </w:p>
    <w:p w14:paraId="50600A60" w14:textId="77777777" w:rsidR="00D47C03" w:rsidRPr="006D62AD" w:rsidRDefault="00D47C03" w:rsidP="006D62AD">
      <w:pPr>
        <w:pStyle w:val="ListParagraph"/>
        <w:numPr>
          <w:ilvl w:val="1"/>
          <w:numId w:val="47"/>
        </w:numPr>
        <w:overflowPunct w:val="0"/>
        <w:autoSpaceDE w:val="0"/>
        <w:autoSpaceDN w:val="0"/>
        <w:adjustRightInd w:val="0"/>
        <w:spacing w:after="180"/>
        <w:ind w:left="1104"/>
        <w:contextualSpacing w:val="0"/>
        <w:textAlignment w:val="baseline"/>
        <w:rPr>
          <w:rFonts w:eastAsia="?? ??"/>
          <w:b/>
          <w:bCs/>
        </w:rPr>
      </w:pPr>
      <w:r w:rsidRPr="006D62AD">
        <w:rPr>
          <w:rFonts w:eastAsia="SimSun"/>
          <w:b/>
          <w:bCs/>
          <w:lang w:eastAsia="zh-CN"/>
        </w:rPr>
        <w:t>If smtc2 is not configured on any FR2 CC, the total number of different SMTC periodicities on all CCs does not exceed 2</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0662ADFE" w14:textId="77777777" w:rsidR="006D62AD" w:rsidRPr="006D62AD" w:rsidRDefault="006D62AD" w:rsidP="006D62AD">
      <w:pPr>
        <w:rPr>
          <w:rFonts w:eastAsia="SimSun"/>
          <w:b/>
          <w:bCs/>
          <w:szCs w:val="24"/>
          <w:lang w:eastAsia="zh-CN"/>
        </w:rPr>
      </w:pPr>
      <w:r w:rsidRPr="006D62AD">
        <w:rPr>
          <w:rFonts w:eastAsia="SimSun"/>
          <w:b/>
          <w:bCs/>
          <w:lang w:eastAsia="zh-CN"/>
        </w:rPr>
        <w:t>Proposal 1:</w:t>
      </w:r>
    </w:p>
    <w:p w14:paraId="12B9A512" w14:textId="77777777" w:rsidR="006D62AD" w:rsidRPr="006D62AD" w:rsidRDefault="006D62AD" w:rsidP="006D62AD">
      <w:pPr>
        <w:pStyle w:val="ListParagraph"/>
        <w:ind w:left="0"/>
        <w:rPr>
          <w:rFonts w:eastAsia="SimSun"/>
          <w:b/>
          <w:bCs/>
          <w:lang w:eastAsia="zh-CN"/>
        </w:rPr>
      </w:pPr>
      <w:r w:rsidRPr="006D62AD">
        <w:rPr>
          <w:rFonts w:eastAsia="SimSun"/>
          <w:b/>
          <w:bCs/>
          <w:lang w:eastAsia="zh-CN"/>
        </w:rPr>
        <w:t>The requirements in this clause for FR2 measurement objects apply provided that the following conditions are met</w:t>
      </w:r>
    </w:p>
    <w:p w14:paraId="76FE5510" w14:textId="77777777" w:rsidR="006D62AD" w:rsidRPr="006D62AD" w:rsidRDefault="006D62AD" w:rsidP="006D62AD">
      <w:pPr>
        <w:pStyle w:val="ListParagraph"/>
        <w:ind w:left="0"/>
        <w:rPr>
          <w:rFonts w:eastAsia="SimSun"/>
          <w:b/>
          <w:bCs/>
          <w:lang w:eastAsia="zh-CN"/>
        </w:rPr>
      </w:pPr>
      <w:r w:rsidRPr="006D62AD">
        <w:rPr>
          <w:rFonts w:eastAsia="SimSun"/>
          <w:b/>
          <w:bCs/>
          <w:lang w:eastAsia="zh-CN"/>
        </w:rPr>
        <w:t>Either:</w:t>
      </w:r>
    </w:p>
    <w:p w14:paraId="1612497E" w14:textId="77777777" w:rsidR="006D62AD" w:rsidRPr="006D62AD" w:rsidRDefault="006D62AD" w:rsidP="006D62AD">
      <w:pPr>
        <w:pStyle w:val="ListParagraph"/>
        <w:numPr>
          <w:ilvl w:val="0"/>
          <w:numId w:val="47"/>
        </w:numPr>
        <w:overflowPunct w:val="0"/>
        <w:autoSpaceDE w:val="0"/>
        <w:autoSpaceDN w:val="0"/>
        <w:adjustRightInd w:val="0"/>
        <w:spacing w:after="180"/>
        <w:ind w:left="684"/>
        <w:contextualSpacing w:val="0"/>
        <w:textAlignment w:val="baseline"/>
        <w:rPr>
          <w:rFonts w:eastAsia="SimSun"/>
          <w:b/>
          <w:bCs/>
          <w:lang w:eastAsia="zh-CN"/>
        </w:rPr>
      </w:pPr>
      <w:r w:rsidRPr="006D62AD">
        <w:rPr>
          <w:rFonts w:eastAsia="SimSun"/>
          <w:b/>
          <w:bCs/>
          <w:lang w:eastAsia="zh-CN"/>
        </w:rPr>
        <w:t xml:space="preserve">There are only SCells configured for FR2 </w:t>
      </w:r>
    </w:p>
    <w:p w14:paraId="569A11DB" w14:textId="77777777" w:rsidR="006D62AD" w:rsidRPr="006D62AD" w:rsidRDefault="006D62AD" w:rsidP="006D62AD">
      <w:pPr>
        <w:pStyle w:val="ListParagraph"/>
        <w:ind w:left="0"/>
        <w:rPr>
          <w:rFonts w:eastAsia="SimSun"/>
          <w:b/>
          <w:bCs/>
          <w:lang w:eastAsia="zh-CN"/>
        </w:rPr>
      </w:pPr>
      <w:r w:rsidRPr="006D62AD">
        <w:rPr>
          <w:rFonts w:eastAsia="SimSun"/>
          <w:b/>
          <w:bCs/>
          <w:lang w:eastAsia="zh-CN"/>
        </w:rPr>
        <w:t>Or:</w:t>
      </w:r>
    </w:p>
    <w:p w14:paraId="6FABE967" w14:textId="77777777" w:rsidR="006D62AD" w:rsidRPr="006D62AD" w:rsidRDefault="006D62AD" w:rsidP="006D62AD">
      <w:pPr>
        <w:pStyle w:val="ListParagraph"/>
        <w:numPr>
          <w:ilvl w:val="0"/>
          <w:numId w:val="47"/>
        </w:numPr>
        <w:overflowPunct w:val="0"/>
        <w:autoSpaceDE w:val="0"/>
        <w:autoSpaceDN w:val="0"/>
        <w:adjustRightInd w:val="0"/>
        <w:spacing w:after="180"/>
        <w:ind w:left="684"/>
        <w:contextualSpacing w:val="0"/>
        <w:textAlignment w:val="baseline"/>
        <w:rPr>
          <w:rFonts w:eastAsia="SimSun"/>
          <w:b/>
          <w:bCs/>
          <w:lang w:eastAsia="zh-CN"/>
        </w:rPr>
      </w:pPr>
      <w:r w:rsidRPr="006D62AD">
        <w:rPr>
          <w:rFonts w:eastAsia="SimSun"/>
          <w:b/>
          <w:bCs/>
          <w:lang w:eastAsia="zh-CN"/>
        </w:rPr>
        <w:t>The same SMTC offset is used for different CC on FR2 and:</w:t>
      </w:r>
    </w:p>
    <w:p w14:paraId="3126155F" w14:textId="77777777" w:rsidR="006D62AD" w:rsidRPr="006D62AD" w:rsidRDefault="006D62AD" w:rsidP="006D62AD">
      <w:pPr>
        <w:pStyle w:val="ListParagraph"/>
        <w:numPr>
          <w:ilvl w:val="1"/>
          <w:numId w:val="47"/>
        </w:numPr>
        <w:overflowPunct w:val="0"/>
        <w:autoSpaceDE w:val="0"/>
        <w:autoSpaceDN w:val="0"/>
        <w:adjustRightInd w:val="0"/>
        <w:spacing w:after="180"/>
        <w:ind w:left="1104"/>
        <w:contextualSpacing w:val="0"/>
        <w:textAlignment w:val="baseline"/>
        <w:rPr>
          <w:b/>
          <w:bCs/>
          <w:lang w:eastAsia="zh-CN"/>
        </w:rPr>
      </w:pPr>
      <w:r w:rsidRPr="006D62AD">
        <w:rPr>
          <w:rFonts w:eastAsia="SimSun"/>
          <w:b/>
          <w:bCs/>
          <w:lang w:eastAsia="zh-CN"/>
        </w:rPr>
        <w:t>If smtc2 is configured on any FR2 CC, all CCs have the same periodicity for smtc1, and all CCs configured with smtc2 have the same periodicity for smtc2</w:t>
      </w:r>
    </w:p>
    <w:p w14:paraId="1D0EA838" w14:textId="77777777" w:rsidR="006D62AD" w:rsidRPr="006D62AD" w:rsidRDefault="006D62AD" w:rsidP="006D62AD">
      <w:pPr>
        <w:pStyle w:val="ListParagraph"/>
        <w:numPr>
          <w:ilvl w:val="1"/>
          <w:numId w:val="47"/>
        </w:numPr>
        <w:overflowPunct w:val="0"/>
        <w:autoSpaceDE w:val="0"/>
        <w:autoSpaceDN w:val="0"/>
        <w:adjustRightInd w:val="0"/>
        <w:spacing w:after="180"/>
        <w:ind w:left="1104"/>
        <w:contextualSpacing w:val="0"/>
        <w:textAlignment w:val="baseline"/>
        <w:rPr>
          <w:rFonts w:eastAsia="?? ??"/>
          <w:b/>
          <w:bCs/>
        </w:rPr>
      </w:pPr>
      <w:r w:rsidRPr="006D62AD">
        <w:rPr>
          <w:rFonts w:eastAsia="SimSun"/>
          <w:b/>
          <w:bCs/>
          <w:lang w:eastAsia="zh-CN"/>
        </w:rPr>
        <w:t>If smtc2 is not configured on any FR2 CC, the total number of different SMTC periodicities on all CCs does not exceed 2</w:t>
      </w:r>
    </w:p>
    <w:p w14:paraId="545E19FC" w14:textId="77777777" w:rsidR="00153940" w:rsidRPr="00153940" w:rsidRDefault="00153940"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78A9EF2A" w:rsidR="00066618" w:rsidRPr="00066618" w:rsidRDefault="00273C34" w:rsidP="00066618">
      <w:pPr>
        <w:pStyle w:val="3GPPNormalText"/>
        <w:numPr>
          <w:ilvl w:val="0"/>
          <w:numId w:val="5"/>
        </w:numPr>
        <w:rPr>
          <w:szCs w:val="20"/>
          <w:lang w:eastAsia="zh-CN"/>
        </w:rPr>
      </w:pPr>
      <w:bookmarkStart w:id="1" w:name="_Ref23229642"/>
      <w:bookmarkStart w:id="2" w:name="_Ref35609145"/>
      <w:r>
        <w:rPr>
          <w:szCs w:val="20"/>
          <w:lang w:eastAsia="zh-CN"/>
        </w:rPr>
        <w:t>R4-</w:t>
      </w:r>
      <w:r w:rsidR="00153940">
        <w:rPr>
          <w:szCs w:val="20"/>
          <w:lang w:eastAsia="zh-CN"/>
        </w:rPr>
        <w:t>200</w:t>
      </w:r>
      <w:r w:rsidR="00066618">
        <w:rPr>
          <w:szCs w:val="20"/>
          <w:lang w:eastAsia="zh-CN"/>
        </w:rPr>
        <w:t>2290</w:t>
      </w:r>
      <w:r>
        <w:rPr>
          <w:szCs w:val="20"/>
          <w:lang w:eastAsia="zh-CN"/>
        </w:rPr>
        <w:t>, “</w:t>
      </w:r>
      <w:r w:rsidR="00066618" w:rsidRPr="00066618">
        <w:rPr>
          <w:szCs w:val="20"/>
          <w:lang w:val="en-GB" w:eastAsia="zh-CN"/>
        </w:rPr>
        <w:t>Email discussion summary for RAN4#94e_#41_NR_NewRAT_RRM_Core_Part_1</w:t>
      </w:r>
      <w:r>
        <w:rPr>
          <w:szCs w:val="20"/>
          <w:lang w:eastAsia="zh-CN"/>
        </w:rPr>
        <w:t xml:space="preserve">”, </w:t>
      </w:r>
      <w:bookmarkEnd w:id="1"/>
      <w:r w:rsidR="00066618">
        <w:rPr>
          <w:szCs w:val="20"/>
          <w:lang w:eastAsia="zh-CN"/>
        </w:rPr>
        <w:t>Huawei, Hisilicon (moderator)</w:t>
      </w:r>
      <w:bookmarkEnd w:id="2"/>
      <w:r w:rsidR="00066618" w:rsidRPr="00066618">
        <w:t xml:space="preserve"> </w:t>
      </w:r>
      <w:r w:rsidR="00066618" w:rsidRPr="00066618">
        <w:rPr>
          <w:szCs w:val="20"/>
          <w:lang w:eastAsia="zh-CN"/>
        </w:rPr>
        <w:t>R4-2002325</w:t>
      </w:r>
      <w:r w:rsidR="00066618" w:rsidRPr="00066618">
        <w:rPr>
          <w:szCs w:val="20"/>
          <w:lang w:eastAsia="zh-CN"/>
        </w:rPr>
        <w:tab/>
        <w:t>Agreed. Revised from R4-2001588.</w:t>
      </w:r>
    </w:p>
    <w:p w14:paraId="15929684" w14:textId="77777777" w:rsidR="003F08E6" w:rsidRDefault="00066618" w:rsidP="00066618">
      <w:pPr>
        <w:pStyle w:val="3GPPNormalText"/>
        <w:numPr>
          <w:ilvl w:val="0"/>
          <w:numId w:val="5"/>
        </w:numPr>
        <w:rPr>
          <w:szCs w:val="20"/>
          <w:lang w:eastAsia="zh-CN"/>
        </w:rPr>
      </w:pPr>
      <w:bookmarkStart w:id="3" w:name="_Ref35609460"/>
      <w:r w:rsidRPr="00066618">
        <w:rPr>
          <w:szCs w:val="20"/>
          <w:lang w:eastAsia="zh-CN"/>
        </w:rPr>
        <w:t>R4-200</w:t>
      </w:r>
      <w:bookmarkEnd w:id="3"/>
      <w:r w:rsidR="00831A89">
        <w:rPr>
          <w:szCs w:val="20"/>
          <w:lang w:eastAsia="zh-CN"/>
        </w:rPr>
        <w:t>0916, “</w:t>
      </w:r>
      <w:r w:rsidR="00831A89">
        <w:t xml:space="preserve">CR for measurement restriction in FR2 across CCs </w:t>
      </w:r>
      <w:r w:rsidR="00831A89" w:rsidRPr="003511CF">
        <w:t>(section 8.1.2.3, 8.1.3.3, 8.5.2.3, 8.5.3.3, 8.5.5.3, 8.5.6.3, 9.5.5.1, 9.5.5.2)</w:t>
      </w:r>
      <w:r w:rsidR="00831A89">
        <w:rPr>
          <w:szCs w:val="20"/>
          <w:lang w:eastAsia="zh-CN"/>
        </w:rPr>
        <w:t>”, Mediatek</w:t>
      </w:r>
    </w:p>
    <w:sectPr w:rsidR="003F08E6" w:rsidSect="00034006">
      <w:footerReference w:type="even" r:id="rId17"/>
      <w:footerReference w:type="default" r:id="rId18"/>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4FA93" w14:textId="77777777" w:rsidR="000B7569" w:rsidRDefault="000B7569">
      <w:r>
        <w:separator/>
      </w:r>
    </w:p>
  </w:endnote>
  <w:endnote w:type="continuationSeparator" w:id="0">
    <w:p w14:paraId="4D534776" w14:textId="77777777" w:rsidR="000B7569" w:rsidRDefault="000B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A862C" w14:textId="77777777" w:rsidR="000B7569" w:rsidRDefault="000B7569">
      <w:r>
        <w:separator/>
      </w:r>
    </w:p>
  </w:footnote>
  <w:footnote w:type="continuationSeparator" w:id="0">
    <w:p w14:paraId="718A5704" w14:textId="77777777" w:rsidR="000B7569" w:rsidRDefault="000B7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04E2E"/>
    <w:multiLevelType w:val="multilevel"/>
    <w:tmpl w:val="02604E2E"/>
    <w:lvl w:ilvl="0">
      <w:start w:val="2"/>
      <w:numFmt w:val="bullet"/>
      <w:lvlText w:val="-"/>
      <w:lvlJc w:val="left"/>
      <w:pPr>
        <w:ind w:left="2124" w:hanging="420"/>
      </w:pPr>
      <w:rPr>
        <w:rFonts w:ascii="Calibri" w:eastAsia="Calibri" w:hAnsi="Calibri" w:cs="Times New Roman" w:hint="default"/>
      </w:rPr>
    </w:lvl>
    <w:lvl w:ilvl="1">
      <w:start w:val="2017"/>
      <w:numFmt w:val="bullet"/>
      <w:lvlText w:val="-"/>
      <w:lvlJc w:val="left"/>
      <w:pPr>
        <w:ind w:left="2544" w:hanging="420"/>
      </w:pPr>
      <w:rPr>
        <w:rFonts w:ascii="Times New Roman" w:eastAsia="Times New Roman" w:hAnsi="Times New Roman" w:cs="Times New Roman" w:hint="default"/>
      </w:rPr>
    </w:lvl>
    <w:lvl w:ilvl="2">
      <w:start w:val="1"/>
      <w:numFmt w:val="bullet"/>
      <w:lvlText w:val=""/>
      <w:lvlJc w:val="left"/>
      <w:pPr>
        <w:ind w:left="2964" w:hanging="420"/>
      </w:pPr>
      <w:rPr>
        <w:rFonts w:ascii="Wingdings" w:hAnsi="Wingdings" w:hint="default"/>
      </w:rPr>
    </w:lvl>
    <w:lvl w:ilvl="3">
      <w:start w:val="1"/>
      <w:numFmt w:val="bullet"/>
      <w:lvlText w:val=""/>
      <w:lvlJc w:val="left"/>
      <w:pPr>
        <w:ind w:left="3384" w:hanging="420"/>
      </w:pPr>
      <w:rPr>
        <w:rFonts w:ascii="Wingdings" w:hAnsi="Wingdings" w:hint="default"/>
      </w:rPr>
    </w:lvl>
    <w:lvl w:ilvl="4">
      <w:start w:val="1"/>
      <w:numFmt w:val="bullet"/>
      <w:lvlText w:val=""/>
      <w:lvlJc w:val="left"/>
      <w:pPr>
        <w:ind w:left="3804" w:hanging="420"/>
      </w:pPr>
      <w:rPr>
        <w:rFonts w:ascii="Wingdings" w:hAnsi="Wingdings" w:hint="default"/>
      </w:rPr>
    </w:lvl>
    <w:lvl w:ilvl="5">
      <w:start w:val="1"/>
      <w:numFmt w:val="bullet"/>
      <w:lvlText w:val=""/>
      <w:lvlJc w:val="left"/>
      <w:pPr>
        <w:ind w:left="4224" w:hanging="420"/>
      </w:pPr>
      <w:rPr>
        <w:rFonts w:ascii="Wingdings" w:hAnsi="Wingdings" w:hint="default"/>
      </w:rPr>
    </w:lvl>
    <w:lvl w:ilvl="6">
      <w:start w:val="1"/>
      <w:numFmt w:val="bullet"/>
      <w:lvlText w:val=""/>
      <w:lvlJc w:val="left"/>
      <w:pPr>
        <w:ind w:left="4644" w:hanging="420"/>
      </w:pPr>
      <w:rPr>
        <w:rFonts w:ascii="Wingdings" w:hAnsi="Wingdings" w:hint="default"/>
      </w:rPr>
    </w:lvl>
    <w:lvl w:ilvl="7">
      <w:start w:val="1"/>
      <w:numFmt w:val="bullet"/>
      <w:lvlText w:val=""/>
      <w:lvlJc w:val="left"/>
      <w:pPr>
        <w:ind w:left="5064" w:hanging="420"/>
      </w:pPr>
      <w:rPr>
        <w:rFonts w:ascii="Wingdings" w:hAnsi="Wingdings" w:hint="default"/>
      </w:rPr>
    </w:lvl>
    <w:lvl w:ilvl="8">
      <w:start w:val="1"/>
      <w:numFmt w:val="bullet"/>
      <w:lvlText w:val=""/>
      <w:lvlJc w:val="left"/>
      <w:pPr>
        <w:ind w:left="5484" w:hanging="420"/>
      </w:pPr>
      <w:rPr>
        <w:rFonts w:ascii="Wingdings" w:hAnsi="Wingdings" w:hint="default"/>
      </w:rPr>
    </w:lvl>
  </w:abstractNum>
  <w:abstractNum w:abstractNumId="2"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3"/>
  </w:num>
  <w:num w:numId="2">
    <w:abstractNumId w:val="43"/>
  </w:num>
  <w:num w:numId="3">
    <w:abstractNumId w:val="46"/>
  </w:num>
  <w:num w:numId="4">
    <w:abstractNumId w:val="14"/>
  </w:num>
  <w:num w:numId="5">
    <w:abstractNumId w:val="18"/>
  </w:num>
  <w:num w:numId="6">
    <w:abstractNumId w:val="39"/>
  </w:num>
  <w:num w:numId="7">
    <w:abstractNumId w:val="15"/>
  </w:num>
  <w:num w:numId="8">
    <w:abstractNumId w:val="31"/>
  </w:num>
  <w:num w:numId="9">
    <w:abstractNumId w:val="21"/>
  </w:num>
  <w:num w:numId="10">
    <w:abstractNumId w:val="22"/>
  </w:num>
  <w:num w:numId="11">
    <w:abstractNumId w:val="11"/>
  </w:num>
  <w:num w:numId="12">
    <w:abstractNumId w:val="27"/>
  </w:num>
  <w:num w:numId="13">
    <w:abstractNumId w:val="2"/>
  </w:num>
  <w:num w:numId="14">
    <w:abstractNumId w:val="3"/>
  </w:num>
  <w:num w:numId="15">
    <w:abstractNumId w:val="45"/>
  </w:num>
  <w:num w:numId="16">
    <w:abstractNumId w:val="28"/>
  </w:num>
  <w:num w:numId="17">
    <w:abstractNumId w:val="30"/>
  </w:num>
  <w:num w:numId="18">
    <w:abstractNumId w:val="13"/>
  </w:num>
  <w:num w:numId="19">
    <w:abstractNumId w:val="35"/>
  </w:num>
  <w:num w:numId="20">
    <w:abstractNumId w:val="37"/>
  </w:num>
  <w:num w:numId="21">
    <w:abstractNumId w:val="10"/>
  </w:num>
  <w:num w:numId="22">
    <w:abstractNumId w:val="41"/>
  </w:num>
  <w:num w:numId="23">
    <w:abstractNumId w:val="5"/>
  </w:num>
  <w:num w:numId="24">
    <w:abstractNumId w:val="32"/>
  </w:num>
  <w:num w:numId="25">
    <w:abstractNumId w:val="12"/>
  </w:num>
  <w:num w:numId="26">
    <w:abstractNumId w:val="36"/>
  </w:num>
  <w:num w:numId="27">
    <w:abstractNumId w:val="25"/>
  </w:num>
  <w:num w:numId="28">
    <w:abstractNumId w:val="26"/>
  </w:num>
  <w:num w:numId="29">
    <w:abstractNumId w:val="42"/>
  </w:num>
  <w:num w:numId="30">
    <w:abstractNumId w:val="38"/>
  </w:num>
  <w:num w:numId="31">
    <w:abstractNumId w:val="40"/>
  </w:num>
  <w:num w:numId="32">
    <w:abstractNumId w:val="17"/>
  </w:num>
  <w:num w:numId="33">
    <w:abstractNumId w:val="24"/>
  </w:num>
  <w:num w:numId="34">
    <w:abstractNumId w:val="4"/>
  </w:num>
  <w:num w:numId="35">
    <w:abstractNumId w:val="8"/>
  </w:num>
  <w:num w:numId="36">
    <w:abstractNumId w:val="9"/>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29"/>
  </w:num>
  <w:num w:numId="44">
    <w:abstractNumId w:val="44"/>
  </w:num>
  <w:num w:numId="45">
    <w:abstractNumId w:val="6"/>
  </w:num>
  <w:num w:numId="46">
    <w:abstractNumId w:val="33"/>
  </w:num>
  <w:num w:numId="47">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618"/>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2D0B"/>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569"/>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3FD0"/>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4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3ED2"/>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2AD"/>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754"/>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4733"/>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1A89"/>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0E41"/>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2A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013"/>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0B0F"/>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D19"/>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0E"/>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64"/>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7AA"/>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C03"/>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76A"/>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Docs/R4-2001406.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4_Radio/TSGR4_94_e/Docs/R4-200160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4_Radio/TSGR4_94_e/Docs/R4-2001606.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4_Radio/TSGR4_94_e/Docs/R4-20014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23AADA-DDB5-46B1-9763-56591726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2020-04-09T10:57:00Z</dcterms:created>
  <dcterms:modified xsi:type="dcterms:W3CDTF">2020-04-09T10:57:00Z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